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 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NOTICE: THIS DOCUMENT WAIVES THE CLAIMANT’S LIEN, STOP PAYMENT NOTICE, AND PAYMENT BOND RIGHTS EFFECTIVE ON RECEIPT OF PAYMENT. A PERSON SHOULD NOT RELY ON THIS DOCUMENT UNLESS SATISFIED THAT THE CLAIMANT HAS RECEIVED PAYMENT.</w:t>
      </w:r>
    </w:p>
    <w:p>
      <w:pPr>
        <w:spacing w:after="120" w:before="0"/>
        <w:rPr>
          <w:rFonts w:ascii="Arial" w:cs="Arial" w:eastAsia="Arial" w:hAnsi="Arial"/>
          <w:sz w:val="24"/>
          <w:szCs w:val="24"/>
        </w:rPr>
      </w:pPr>
      <w:r>
        <w:rPr>
          <w:rFonts w:ascii="Arial" w:cs="Arial" w:eastAsia="Arial" w:hAnsi="Arial"/>
          <w:color w:val="111111"/>
          <w:sz w:val="24"/>
          <w:szCs w:val="24"/>
        </w:rPr>
        <w:t xml:space="preserve">Identifying Information</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Claimant:</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Customer: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Job Location:</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Owner: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Through Date:</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Conditional Waiver and Release</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waives and releases lien, stop payment notice, and payment bond rights the claimant has for labor and service provided, and equipment and material delivered, to the customer on this job through the Through Date of this document. Rights based upon labor or service provided, or equipment or material delivered, pursuant to a written change order that has been fully executed by the parties prior to the date that this document is signed by the claimant, are waived and released by this document, unless listed as an Exception below. This document is effective only on the claimant’s receipt of payment from the financial institution on which the following check is drawn:</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Maker of Check:</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Amount of Check: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Check Payable to:</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Exceptions</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does not affect any of the following:</w:t>
      </w:r>
    </w:p>
    <w:p>
      <w:pPr>
        <w:spacing w:after="120" w:before="0"/>
        <w:rPr>
          <w:rFonts w:ascii="Arial" w:cs="Arial" w:eastAsia="Arial" w:hAnsi="Arial"/>
          <w:sz w:val="24"/>
          <w:szCs w:val="24"/>
        </w:rPr>
      </w:pPr>
      <w:r>
        <w:rPr>
          <w:rFonts w:ascii="Arial" w:cs="Arial" w:eastAsia="Arial" w:hAnsi="Arial"/>
          <w:color w:val="111111"/>
          <w:sz w:val="24"/>
          <w:szCs w:val="24"/>
        </w:rPr>
        <w:t xml:space="preserve">(1) Retentions.</w:t>
      </w:r>
    </w:p>
    <w:p>
      <w:pPr>
        <w:spacing w:after="120" w:before="0"/>
        <w:rPr>
          <w:rFonts w:ascii="Arial" w:cs="Arial" w:eastAsia="Arial" w:hAnsi="Arial"/>
          <w:sz w:val="24"/>
          <w:szCs w:val="24"/>
        </w:rPr>
      </w:pPr>
      <w:r>
        <w:rPr>
          <w:rFonts w:ascii="Arial" w:cs="Arial" w:eastAsia="Arial" w:hAnsi="Arial"/>
          <w:color w:val="111111"/>
          <w:sz w:val="24"/>
          <w:szCs w:val="24"/>
        </w:rPr>
        <w:t xml:space="preserve">(2) Extras for which the claimant has not received payment.</w:t>
      </w:r>
    </w:p>
    <w:p>
      <w:pPr>
        <w:spacing w:after="120" w:before="0"/>
        <w:rPr>
          <w:rFonts w:ascii="Arial" w:cs="Arial" w:eastAsia="Arial" w:hAnsi="Arial"/>
          <w:sz w:val="24"/>
          <w:szCs w:val="24"/>
        </w:rPr>
      </w:pPr>
      <w:r>
        <w:rPr>
          <w:rFonts w:ascii="Arial" w:cs="Arial" w:eastAsia="Arial" w:hAnsi="Arial"/>
          <w:color w:val="111111"/>
          <w:sz w:val="24"/>
          <w:szCs w:val="24"/>
        </w:rPr>
        <w:t xml:space="preserve">(3) The following progress payments for which the claimant has previously given a conditional waiver and release but has not received payment: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Date(s) of waiver and release:</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Amount(s) of unpaid progress payment(s):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(4) Contract rights, including (A) a right based on rescission, abandonment, or breach of contract, and (B) the right to recover compensation for work not compensated by the payment.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Signature: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Title: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of Signature:</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framingandfigures.com/states/california/lien-waiver/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Cal. Civ. Code § 8132 as retrieved 2026-09-29, leginfo.legislature.ca.gov.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california/lien-waiver/?utm_source=template&amp;utm_medium=docx&amp;utm_campaign=lien-waiver-c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conditional waiver and release on progress payment (Cal. Civ. Code § 8132)</dc:title>
  <dc:subject>Statutory form text as of 2026-09-29</dc:subject>
  <dc:creator>Framing &amp; Figures</dc:creator>
  <cp:keywords>lien waiver form; framingandfigures.com</cp:keywords>
  <dc:description>Text of Cal. Civ. Code § 8132 as of 2026-09-29, source https://leginfo.legislature.ca.gov/faces/codes_displaySection.xhtml?lawCode=CIV&amp;sectionNum=8132. Not legal advice. From https://framingandfigures.com/states/california/lien-waiver/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