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rPr>
          <w:rFonts w:ascii="Arial" w:cs="Arial" w:eastAsia="Arial" w:hAnsi="Arial"/>
          <w:sz w:val="24"/>
          <w:szCs w:val="24"/>
        </w:rPr>
      </w:pPr>
      <w:r>
        <w:rPr>
          <w:rFonts w:ascii="Arial" w:cs="Arial" w:eastAsia="Arial" w:hAnsi="Arial"/>
          <w:b/>
          <w:bCs/>
          <w:color w:val="111111"/>
          <w:sz w:val="24"/>
          <w:szCs w:val="24"/>
        </w:rPr>
        <w:t xml:space="preserve">UNCONDITIONAL WAIVER AND RELEASE ON PROGRESS PAYMENT</w:t>
      </w:r>
    </w:p>
    <w:p>
      <w:pPr>
        <w:spacing w:after="120" w:before="0"/>
        <w:rPr>
          <w:rFonts w:ascii="Arial" w:cs="Arial" w:eastAsia="Arial" w:hAnsi="Arial"/>
          <w:sz w:val="24"/>
          <w:szCs w:val="24"/>
        </w:rPr>
      </w:pPr>
      <w:r>
        <w:rPr>
          <w:rFonts w:ascii="Arial" w:cs="Arial" w:eastAsia="Arial" w:hAnsi="Arial"/>
          <w:color w:val="111111"/>
          <w:sz w:val="24"/>
          <w:szCs w:val="24"/>
        </w:rPr>
        <w:t xml:space="preserve">NOTICE TO CLAIMANT: THIS DOCUMENT WAIVES AND RELEASES LIEN, STOP PAYMENT NOTICE, AND PAYMENT BOND RIGHTS UNCONDITIONALLY AND STATES THAT YOU HAVE BEEN PAID FOR GIVING UP THOSE RIGHTS. THIS DOCUMENT IS ENFORCEABLE AGAINST YOU IF YOU SIGN IT, EVEN IF YOU HAVE NOT BEEN PAID. IF YOU HAVE NOT BEEN PAID, USE A CONDITIONAL WAIVER AND RELEASE FORM.</w:t>
      </w:r>
    </w:p>
    <w:p>
      <w:pPr>
        <w:spacing w:after="120" w:before="0"/>
        <w:rPr>
          <w:rFonts w:ascii="Arial" w:cs="Arial" w:eastAsia="Arial" w:hAnsi="Arial"/>
          <w:sz w:val="24"/>
          <w:szCs w:val="24"/>
        </w:rPr>
      </w:pPr>
      <w:r>
        <w:rPr>
          <w:rFonts w:ascii="Arial" w:cs="Arial" w:eastAsia="Arial" w:hAnsi="Arial"/>
          <w:color w:val="111111"/>
          <w:sz w:val="24"/>
          <w:szCs w:val="24"/>
        </w:rPr>
        <w:t xml:space="preserve">Identifying Information</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Name of Claimant:</w:t>
      </w:r>
    </w:p>
    <w:p>
      <w:pPr>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Name of Customer:</w:t>
      </w:r>
    </w:p>
    <w:p>
      <w:pPr>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Job Location:</w:t>
      </w:r>
    </w:p>
    <w:p>
      <w:pPr>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Owner:</w:t>
      </w:r>
    </w:p>
    <w:p>
      <w:pPr>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Through Date:</w:t>
      </w:r>
    </w:p>
    <w:p>
      <w:pPr>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spacing w:after="120" w:before="0"/>
        <w:rPr>
          <w:rFonts w:ascii="Arial" w:cs="Arial" w:eastAsia="Arial" w:hAnsi="Arial"/>
          <w:sz w:val="24"/>
          <w:szCs w:val="24"/>
        </w:rPr>
      </w:pPr>
      <w:r>
        <w:rPr>
          <w:rFonts w:ascii="Arial" w:cs="Arial" w:eastAsia="Arial" w:hAnsi="Arial"/>
          <w:color w:val="111111"/>
          <w:sz w:val="24"/>
          <w:szCs w:val="24"/>
        </w:rPr>
        <w:t xml:space="preserve">Unconditional Waiver and Release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This document waives and releases lien, stop payment notice, and payment bond rights the claimant has for labor and service provided, and equipment and material delivered, to the customer on this job through the Through Date of this document. Rights based upon labor or service provided, or equipment or material delivered, pursuant to a written change order that has been fully executed by the parties prior to the date that this document is signed by the claimant, are waived and released by this document, unless listed as an Exception below. The claimant has received the following progress payment: $</w:t>
      </w:r>
    </w:p>
    <w:p>
      <w:pPr>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spacing w:after="120" w:before="0"/>
        <w:rPr>
          <w:rFonts w:ascii="Arial" w:cs="Arial" w:eastAsia="Arial" w:hAnsi="Arial"/>
          <w:sz w:val="24"/>
          <w:szCs w:val="24"/>
        </w:rPr>
      </w:pPr>
      <w:r>
        <w:rPr>
          <w:rFonts w:ascii="Arial" w:cs="Arial" w:eastAsia="Arial" w:hAnsi="Arial"/>
          <w:color w:val="111111"/>
          <w:sz w:val="24"/>
          <w:szCs w:val="24"/>
        </w:rPr>
        <w:t xml:space="preserve">Exceptions</w:t>
      </w:r>
    </w:p>
    <w:p>
      <w:pPr>
        <w:spacing w:after="120" w:before="0"/>
        <w:rPr>
          <w:rFonts w:ascii="Arial" w:cs="Arial" w:eastAsia="Arial" w:hAnsi="Arial"/>
          <w:sz w:val="24"/>
          <w:szCs w:val="24"/>
        </w:rPr>
      </w:pPr>
      <w:r>
        <w:rPr>
          <w:rFonts w:ascii="Arial" w:cs="Arial" w:eastAsia="Arial" w:hAnsi="Arial"/>
          <w:color w:val="111111"/>
          <w:sz w:val="24"/>
          <w:szCs w:val="24"/>
        </w:rPr>
        <w:t xml:space="preserve">This document does not affect any of the following:</w:t>
      </w:r>
    </w:p>
    <w:p>
      <w:pPr>
        <w:spacing w:after="120" w:before="0"/>
        <w:rPr>
          <w:rFonts w:ascii="Arial" w:cs="Arial" w:eastAsia="Arial" w:hAnsi="Arial"/>
          <w:sz w:val="24"/>
          <w:szCs w:val="24"/>
        </w:rPr>
      </w:pPr>
      <w:r>
        <w:rPr>
          <w:rFonts w:ascii="Arial" w:cs="Arial" w:eastAsia="Arial" w:hAnsi="Arial"/>
          <w:color w:val="111111"/>
          <w:sz w:val="24"/>
          <w:szCs w:val="24"/>
        </w:rPr>
        <w:t xml:space="preserve">(1) Retentions.</w:t>
      </w:r>
    </w:p>
    <w:p>
      <w:pPr>
        <w:spacing w:after="120" w:before="0"/>
        <w:rPr>
          <w:rFonts w:ascii="Arial" w:cs="Arial" w:eastAsia="Arial" w:hAnsi="Arial"/>
          <w:sz w:val="24"/>
          <w:szCs w:val="24"/>
        </w:rPr>
      </w:pPr>
      <w:r>
        <w:rPr>
          <w:rFonts w:ascii="Arial" w:cs="Arial" w:eastAsia="Arial" w:hAnsi="Arial"/>
          <w:color w:val="111111"/>
          <w:sz w:val="24"/>
          <w:szCs w:val="24"/>
        </w:rPr>
        <w:t xml:space="preserve">(2) Extras for which the claimant has not received payment.</w:t>
      </w:r>
    </w:p>
    <w:p>
      <w:pPr>
        <w:spacing w:after="120" w:before="0"/>
        <w:rPr>
          <w:rFonts w:ascii="Arial" w:cs="Arial" w:eastAsia="Arial" w:hAnsi="Arial"/>
          <w:sz w:val="24"/>
          <w:szCs w:val="24"/>
        </w:rPr>
      </w:pPr>
      <w:r>
        <w:rPr>
          <w:rFonts w:ascii="Arial" w:cs="Arial" w:eastAsia="Arial" w:hAnsi="Arial"/>
          <w:color w:val="111111"/>
          <w:sz w:val="24"/>
          <w:szCs w:val="24"/>
        </w:rPr>
        <w:t xml:space="preserve">(3) Contract rights, including (A) a right based on rescission, abandonment, or breach of contract, and (B) the right to recover compensation for work not compensated by the payment.</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Signature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Claimant’s Signature:</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Claimant’s Title:</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Date of Signature:</w:t>
      </w:r>
    </w:p>
    <w:p>
      <w:pPr>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sectPr>
      <w:footerReference w:type="default" r:id="rId7"/>
      <w:pgSz w:w="12240" w:h="15840" w:orient="portrait"/>
      <w:pgMar w:top="864" w:right="1008" w:bottom="864" w:left="1008" w:header="432"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rPr>
        <w:rFonts w:ascii="Arial" w:cs="Arial" w:eastAsia="Arial" w:hAnsi="Arial"/>
        <w:sz w:val="15"/>
        <w:szCs w:val="15"/>
      </w:rPr>
    </w:pPr>
    <w:r>
      <w:drawing>
        <wp:inline distT="0" distB="0" distL="0" distR="0">
          <wp:extent cx="1047750" cy="180975"/>
          <wp:effectExtent t="0" r="0" b="0" l="0"/>
          <wp:docPr id="1" name="Framing &amp; Figures logo" descr="Framing &amp; Figures logo" title="Framing &amp;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180975"/>
                  </a:xfrm>
                  <a:prstGeom prst="rect">
                    <a:avLst/>
                  </a:prstGeom>
                </pic:spPr>
              </pic:pic>
            </a:graphicData>
          </a:graphic>
        </wp:inline>
      </w:drawing>
    </w:r>
    <w:r>
      <w:rPr>
        <w:rFonts w:ascii="Arial" w:cs="Arial" w:eastAsia="Arial" w:hAnsi="Arial"/>
        <w:color w:val="111111"/>
        <w:sz w:val="15"/>
        <w:szCs w:val="15"/>
      </w:rPr>
      <w:t xml:space="preserve">  </w:t>
    </w:r>
    <w:hyperlink w:history="1" r:id="rIdCredit">
      <w:r>
        <w:rPr>
          <w:rFonts w:ascii="Arial" w:cs="Arial" w:eastAsia="Arial" w:hAnsi="Arial"/>
          <w:color w:val="5B6068"/>
          <w:sz w:val="15"/>
          <w:szCs w:val="15"/>
        </w:rPr>
        <w:t xml:space="preserve">Free file from Framing &amp; Figures · framingandfigures.com/states/california/lien-waiver/</w:t>
      </w:r>
    </w:hyperlink>
  </w:p>
  <w:p>
    <w:pPr>
      <w:spacing w:after="0" w:before="0"/>
      <w:rPr>
        <w:rFonts w:ascii="Arial" w:cs="Arial" w:eastAsia="Arial" w:hAnsi="Arial"/>
        <w:sz w:val="15"/>
        <w:szCs w:val="15"/>
      </w:rPr>
    </w:pPr>
    <w:r>
      <w:rPr>
        <w:rFonts w:ascii="Arial" w:cs="Arial" w:eastAsia="Arial" w:hAnsi="Arial"/>
        <w:color w:val="5B6068"/>
        <w:sz w:val="15"/>
        <w:szCs w:val="15"/>
      </w:rPr>
      <w:t xml:space="preserve">Text of Cal. Civ. Code § 8134 as retrieved 2026-09-29, leginfo.legislature.ca.gov.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after="0" w:before="0"/>
      </w:pPr>
    </w:pPrDefault>
  </w:docDefaults>
  <w:style w:type="paragraph" w:styleId="Title">
    <w:name w:val="Title"/>
    <w:basedOn w:val="Normal"/>
    <w:next w:val="Normal"/>
    <w:qFormat/>
    <w:rPr>
      <w:rFonts w:ascii="Arial" w:cs="Arial" w:eastAsia="Arial" w:hAnsi="Arial"/>
      <w:b/>
      <w:bCs/>
      <w:color w:val="111111"/>
      <w:sz w:val="44"/>
      <w:szCs w:val="44"/>
    </w:rPr>
  </w:style>
  <w:style w:type="paragraph" w:styleId="Heading1">
    <w:name w:val="Heading 1"/>
    <w:basedOn w:val="Normal"/>
    <w:next w:val="Normal"/>
    <w:qFormat/>
    <w:rPr>
      <w:rFonts w:ascii="Arial" w:cs="Arial" w:eastAsia="Arial" w:hAnsi="Arial"/>
      <w:b/>
      <w:bCs/>
      <w:color w:val="111111"/>
      <w:sz w:val="28"/>
      <w:szCs w:val="28"/>
    </w:rPr>
  </w:style>
  <w:style w:type="paragraph" w:styleId="Heading2">
    <w:name w:val="Heading 2"/>
    <w:basedOn w:val="Normal"/>
    <w:next w:val="Normal"/>
    <w:qFormat/>
    <w:rPr>
      <w:rFonts w:ascii="Arial" w:cs="Arial" w:eastAsia="Arial" w:hAnsi="Arial"/>
      <w:b/>
      <w:bCs/>
      <w:color w:val="111111"/>
      <w:sz w:val="21"/>
      <w:szCs w:val="21"/>
    </w:rPr>
  </w:style>
  <w:style w:type="paragraph" w:styleId="Heading3">
    <w:name w:val="Heading 3"/>
    <w:basedOn w:val="Normal"/>
    <w:next w:val="Normal"/>
    <w:qFormat/>
    <w:rPr>
      <w:rFonts w:ascii="Arial" w:cs="Arial" w:eastAsia="Arial" w:hAnsi="Arial"/>
      <w:b/>
      <w:bCs/>
      <w:color w:val="111111"/>
      <w:sz w:val="20"/>
      <w:szCs w:val="20"/>
    </w:rPr>
  </w:style>
  <w:style w:type="paragraph" w:styleId="Heading4">
    <w:name w:val="Heading 4"/>
    <w:basedOn w:val="Normal"/>
    <w:next w:val="Normal"/>
    <w:qFormat/>
    <w:rPr>
      <w:rFonts w:ascii="Arial" w:cs="Arial" w:eastAsia="Arial" w:hAnsi="Arial"/>
      <w:b/>
      <w:bCs/>
      <w:color w:val="5B6068"/>
      <w:sz w:val="20"/>
      <w:szCs w:val="20"/>
    </w:rPr>
  </w:style>
  <w:style w:type="paragraph" w:styleId="Heading5">
    <w:name w:val="Heading 5"/>
    <w:basedOn w:val="Normal"/>
    <w:next w:val="Normal"/>
    <w:qFormat/>
    <w:rPr>
      <w:rFonts w:ascii="Arial" w:cs="Arial" w:eastAsia="Arial" w:hAnsi="Arial"/>
      <w:b/>
      <w:bCs/>
      <w:color w:val="5B6068"/>
      <w:sz w:val="18"/>
      <w:szCs w:val="18"/>
    </w:rPr>
  </w:style>
  <w:style w:type="paragraph" w:styleId="Heading6">
    <w:name w:val="Heading 6"/>
    <w:basedOn w:val="Normal"/>
    <w:next w:val="Normal"/>
    <w:qFormat/>
    <w:rPr>
      <w:rFonts w:ascii="Arial" w:cs="Arial" w:eastAsia="Arial" w:hAnsi="Arial"/>
      <w:b/>
      <w:bCs/>
      <w:color w:val="5B6068"/>
      <w:sz w:val="16"/>
      <w:szCs w:val="16"/>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11111"/>
      <w:u w:val="single" w:color="11111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ExecutionBlock">
    <w:name w:val="Execution block (not statutory form text)"/>
    <w:next w:val="ExecutionBlock"/>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edit" Type="http://schemas.openxmlformats.org/officeDocument/2006/relationships/hyperlink" Target="https://framingandfigures.com/states/california/lien-waiver/?utm_source=template&amp;utm_medium=docx&amp;utm_campaign=lien-waiver-ca&amp;utm_content=footer" TargetMode="External"/><Relationship Id="rId0" Type="http://schemas.openxmlformats.org/officeDocument/2006/relationships/image" Target="media/5050a092a3195909e3035272f8b38395ae9fbd01.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Framing &amp; Figures</Company>
  <HyperlinkBase>https://framingandfigures.com/</HyperlinkBas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unconditional waiver and release on progress payment (Cal. Civ. Code § 8134)</dc:title>
  <dc:subject>Statutory form text as of 2026-09-29</dc:subject>
  <dc:creator>Framing &amp; Figures</dc:creator>
  <cp:keywords>lien waiver form; framingandfigures.com</cp:keywords>
  <dc:description>Text of Cal. Civ. Code § 8134 as of 2026-09-29, source https://leginfo.legislature.ca.gov/faces/codes_displaySection.xhtml?lawCode=CIV&amp;sectionNum=8134. Not legal advice. From https://framingandfigures.com/states/california/lien-waiver/</dc:description>
  <cp:lastModifiedBy>Framing &amp; Figures</cp:lastModifiedBy>
  <cp:revision>1</cp:revision>
  <cp:category>Statutory lien waiver forms</cp:category>
  <dcterms:created xsi:type="dcterms:W3CDTF">2026-09-29T00:00:00Z</dcterms:created>
  <dcterms:modified xsi:type="dcterms:W3CDTF">2026-09-29T00:00:00Z</dcterms:modified>
</cp:coreProperties>
</file>

<file path=docProps/custom.xml><?xml version="1.0" encoding="utf-8"?>
<Properties xmlns="http://schemas.openxmlformats.org/officeDocument/2006/custom-properties" xmlns:vt="http://schemas.openxmlformats.org/officeDocument/2006/docPropsVTypes"/>
</file>