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before="0"/>
        <w:rPr>
          <w:rFonts w:ascii="Arial" w:cs="Arial" w:eastAsia="Arial" w:hAnsi="Arial"/>
          <w:sz w:val="24"/>
          <w:szCs w:val="24"/>
        </w:rPr>
      </w:pPr>
      <w:r>
        <w:rPr>
          <w:rFonts w:ascii="Arial" w:cs="Arial" w:eastAsia="Arial" w:hAnsi="Arial"/>
          <w:b/>
          <w:bCs/>
          <w:color w:val="111111"/>
          <w:sz w:val="24"/>
          <w:szCs w:val="24"/>
        </w:rPr>
        <w:t xml:space="preserve">FULL UNCONDITIONAL WAIVER</w:t>
      </w:r>
    </w:p>
    <w:p>
      <w:pPr>
        <w:spacing w:after="120" w:before="0"/>
        <w:rPr>
          <w:rFonts w:ascii="Arial" w:cs="Arial" w:eastAsia="Arial" w:hAnsi="Arial"/>
          <w:sz w:val="24"/>
          <w:szCs w:val="24"/>
        </w:rPr>
      </w:pPr>
      <w:r>
        <w:rPr>
          <w:rFonts w:ascii="Arial" w:cs="Arial" w:eastAsia="Arial" w:hAnsi="Arial"/>
          <w:color w:val="111111"/>
          <w:sz w:val="24"/>
          <w:szCs w:val="24"/>
        </w:rPr>
        <w:t xml:space="preserve">My/our contract with .......................................... to</w:t>
      </w:r>
    </w:p>
    <w:p>
      <w:pPr>
        <w:spacing w:after="120" w:before="0"/>
        <w:rPr>
          <w:rFonts w:ascii="Arial" w:cs="Arial" w:eastAsia="Arial" w:hAnsi="Arial"/>
          <w:sz w:val="24"/>
          <w:szCs w:val="24"/>
        </w:rPr>
      </w:pPr>
      <w:r>
        <w:rPr>
          <w:rFonts w:ascii="Arial" w:cs="Arial" w:eastAsia="Arial" w:hAnsi="Arial"/>
          <w:color w:val="111111"/>
          <w:sz w:val="24"/>
          <w:szCs w:val="24"/>
        </w:rPr>
        <w:t xml:space="preserve">(other contracting party)</w:t>
      </w:r>
    </w:p>
    <w:p>
      <w:pPr>
        <w:spacing w:after="120" w:before="0"/>
        <w:rPr>
          <w:rFonts w:ascii="Arial" w:cs="Arial" w:eastAsia="Arial" w:hAnsi="Arial"/>
          <w:sz w:val="24"/>
          <w:szCs w:val="24"/>
        </w:rPr>
      </w:pPr>
      <w:r>
        <w:rPr>
          <w:rFonts w:ascii="Arial" w:cs="Arial" w:eastAsia="Arial" w:hAnsi="Arial"/>
          <w:color w:val="111111"/>
          <w:sz w:val="24"/>
          <w:szCs w:val="24"/>
        </w:rPr>
        <w:t xml:space="preserve">provide ..................... for the improvement of the property described as:........................................... has been fully paid and satisfied. By signing this waiver, all my/our construction lien rights against the described property are waived and released.</w:t>
      </w:r>
    </w:p>
    <w:p>
      <w:pPr>
        <w:spacing w:after="120" w:before="0"/>
        <w:rPr>
          <w:rFonts w:ascii="Arial" w:cs="Arial" w:eastAsia="Arial" w:hAnsi="Arial"/>
          <w:sz w:val="24"/>
          <w:szCs w:val="24"/>
        </w:rPr>
      </w:pPr>
      <w:r>
        <w:rPr>
          <w:rFonts w:ascii="Arial" w:cs="Arial" w:eastAsia="Arial" w:hAnsi="Arial"/>
          <w:color w:val="111111"/>
          <w:sz w:val="24"/>
          <w:szCs w:val="24"/>
        </w:rPr>
        <w:t xml:space="preserve">If the improvement is provided to property that is a residential structure and if the owner or lessee of the property or the owner's or lessee's designee has received a notice of furnishing from me/one of us or if I/we are not required to provide one, and the owner, lessee, or designee has not received this waiver directly from me/one of us, the owner, lessee, or designee may not rely upon it without contacting me/one of us, either in writing, by telephone, or personally, to verify that it is authentic.</w:t>
      </w:r>
    </w:p>
    <w:p>
      <w:pPr>
        <w:keepNext/>
        <w:spacing w:after="120" w:before="0"/>
        <w:rPr>
          <w:rFonts w:ascii="Arial" w:cs="Arial" w:eastAsia="Arial" w:hAnsi="Arial"/>
          <w:sz w:val="24"/>
          <w:szCs w:val="24"/>
        </w:rPr>
      </w:pPr>
      <w:r>
        <w:rPr>
          <w:rFonts w:ascii="Arial" w:cs="Arial" w:eastAsia="Arial" w:hAnsi="Arial"/>
          <w:color w:val="111111"/>
          <w:sz w:val="24"/>
          <w:szCs w:val="24"/>
        </w:rPr>
        <w:t xml:space="preserve">.................................</w:t>
      </w:r>
    </w:p>
    <w:p>
      <w:pPr>
        <w:keepNext/>
        <w:spacing w:after="120" w:before="0"/>
        <w:rPr>
          <w:rFonts w:ascii="Arial" w:cs="Arial" w:eastAsia="Arial" w:hAnsi="Arial"/>
          <w:sz w:val="24"/>
          <w:szCs w:val="24"/>
        </w:rPr>
      </w:pPr>
      <w:r>
        <w:rPr>
          <w:rFonts w:ascii="Arial" w:cs="Arial" w:eastAsia="Arial" w:hAnsi="Arial"/>
          <w:color w:val="111111"/>
          <w:sz w:val="24"/>
          <w:szCs w:val="24"/>
        </w:rPr>
        <w:t xml:space="preserve">.................................</w:t>
      </w:r>
    </w:p>
    <w:p>
      <w:pPr>
        <w:keepNext/>
        <w:spacing w:after="120" w:before="0"/>
        <w:rPr>
          <w:rFonts w:ascii="Arial" w:cs="Arial" w:eastAsia="Arial" w:hAnsi="Arial"/>
          <w:sz w:val="24"/>
          <w:szCs w:val="24"/>
        </w:rPr>
      </w:pPr>
      <w:r>
        <w:rPr>
          <w:rFonts w:ascii="Arial" w:cs="Arial" w:eastAsia="Arial" w:hAnsi="Arial"/>
          <w:color w:val="111111"/>
          <w:sz w:val="24"/>
          <w:szCs w:val="24"/>
        </w:rPr>
        <w:t xml:space="preserve">(signature of lien claimant)</w:t>
      </w:r>
    </w:p>
    <w:p>
      <w:pPr>
        <w:keepNext/>
        <w:spacing w:after="120" w:before="0"/>
        <w:rPr>
          <w:rFonts w:ascii="Arial" w:cs="Arial" w:eastAsia="Arial" w:hAnsi="Arial"/>
          <w:sz w:val="24"/>
          <w:szCs w:val="24"/>
        </w:rPr>
      </w:pPr>
      <w:r>
        <w:rPr>
          <w:rFonts w:ascii="Arial" w:cs="Arial" w:eastAsia="Arial" w:hAnsi="Arial"/>
          <w:color w:val="111111"/>
          <w:sz w:val="24"/>
          <w:szCs w:val="24"/>
        </w:rPr>
        <w:t xml:space="preserve">Signed on: ................</w:t>
      </w:r>
    </w:p>
    <w:p>
      <w:pPr>
        <w:keepNext/>
        <w:spacing w:after="120" w:before="0"/>
        <w:rPr>
          <w:rFonts w:ascii="Arial" w:cs="Arial" w:eastAsia="Arial" w:hAnsi="Arial"/>
          <w:sz w:val="24"/>
          <w:szCs w:val="24"/>
        </w:rPr>
      </w:pPr>
      <w:r>
        <w:rPr>
          <w:rFonts w:ascii="Arial" w:cs="Arial" w:eastAsia="Arial" w:hAnsi="Arial"/>
          <w:color w:val="111111"/>
          <w:sz w:val="24"/>
          <w:szCs w:val="24"/>
        </w:rPr>
        <w:t xml:space="preserve">Address:........................</w:t>
      </w:r>
    </w:p>
    <w:p>
      <w:pPr>
        <w:keepNext/>
        <w:spacing w:after="120" w:before="0"/>
        <w:rPr>
          <w:rFonts w:ascii="Arial" w:cs="Arial" w:eastAsia="Arial" w:hAnsi="Arial"/>
          <w:sz w:val="24"/>
          <w:szCs w:val="24"/>
        </w:rPr>
      </w:pPr>
      <w:r>
        <w:rPr>
          <w:rFonts w:ascii="Arial" w:cs="Arial" w:eastAsia="Arial" w:hAnsi="Arial"/>
          <w:color w:val="111111"/>
          <w:sz w:val="24"/>
          <w:szCs w:val="24"/>
        </w:rPr>
        <w:t xml:space="preserve">(date)</w:t>
      </w:r>
    </w:p>
    <w:p>
      <w:pPr>
        <w:keepNext/>
        <w:spacing w:after="120" w:before="0"/>
        <w:rPr>
          <w:rFonts w:ascii="Arial" w:cs="Arial" w:eastAsia="Arial" w:hAnsi="Arial"/>
          <w:sz w:val="24"/>
          <w:szCs w:val="24"/>
        </w:rPr>
      </w:pPr>
      <w:r>
        <w:rPr>
          <w:rFonts w:ascii="Arial" w:cs="Arial" w:eastAsia="Arial" w:hAnsi="Arial"/>
          <w:color w:val="111111"/>
          <w:sz w:val="24"/>
          <w:szCs w:val="24"/>
        </w:rPr>
        <w:t xml:space="preserve">.................................</w:t>
      </w:r>
    </w:p>
    <w:p>
      <w:pPr>
        <w:keepNext/>
        <w:spacing w:after="120" w:before="0"/>
        <w:rPr>
          <w:rFonts w:ascii="Arial" w:cs="Arial" w:eastAsia="Arial" w:hAnsi="Arial"/>
          <w:sz w:val="24"/>
          <w:szCs w:val="24"/>
        </w:rPr>
      </w:pPr>
      <w:r>
        <w:rPr>
          <w:rFonts w:ascii="Arial" w:cs="Arial" w:eastAsia="Arial" w:hAnsi="Arial"/>
          <w:color w:val="111111"/>
          <w:sz w:val="24"/>
          <w:szCs w:val="24"/>
        </w:rPr>
        <w:t xml:space="preserve">Telephone:......................</w:t>
      </w:r>
    </w:p>
    <w:p>
      <w:pPr>
        <w:spacing w:after="120" w:before="0"/>
        <w:rPr>
          <w:rFonts w:ascii="Arial" w:cs="Arial" w:eastAsia="Arial" w:hAnsi="Arial"/>
          <w:sz w:val="24"/>
          <w:szCs w:val="24"/>
        </w:rPr>
      </w:pPr>
      <w:r>
        <w:rPr>
          <w:rFonts w:ascii="Arial" w:cs="Arial" w:eastAsia="Arial" w:hAnsi="Arial"/>
          <w:color w:val="111111"/>
          <w:sz w:val="24"/>
          <w:szCs w:val="24"/>
        </w:rPr>
        <w:t xml:space="preserve">DO NOT SIGN BLANK OR INCOMPLETE FORMS. RETAIN A COPY.</w:t>
      </w:r>
    </w:p>
    <w:sectPr>
      <w:footerReference w:type="default" r:id="rId7"/>
      <w:pgSz w:w="12240" w:h="15840" w:orient="portrait"/>
      <w:pgMar w:top="864" w:right="1008" w:bottom="864" w:left="1008" w:header="432" w:footer="36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rPr>
        <w:rFonts w:ascii="Arial" w:cs="Arial" w:eastAsia="Arial" w:hAnsi="Arial"/>
        <w:sz w:val="15"/>
        <w:szCs w:val="15"/>
      </w:rPr>
    </w:pPr>
    <w:r>
      <w:drawing>
        <wp:inline distT="0" distB="0" distL="0" distR="0">
          <wp:extent cx="1047750" cy="180975"/>
          <wp:effectExtent t="0" r="0" b="0" l="0"/>
          <wp:docPr id="1" name="Framing &amp; Figures logo" descr="Framing &amp; Figures logo" title="Framing &amp; Figu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47750" cy="1809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Arial" w:cs="Arial" w:eastAsia="Arial" w:hAnsi="Arial"/>
        <w:color w:val="111111"/>
        <w:sz w:val="15"/>
        <w:szCs w:val="15"/>
      </w:rPr>
      <w:t xml:space="preserve">  </w:t>
    </w:r>
    <w:hyperlink w:history="1" r:id="rIdCredit">
      <w:r>
        <w:rPr>
          <w:rFonts w:ascii="Arial" w:cs="Arial" w:eastAsia="Arial" w:hAnsi="Arial"/>
          <w:color w:val="5B6068"/>
          <w:sz w:val="15"/>
          <w:szCs w:val="15"/>
        </w:rPr>
        <w:t xml:space="preserve">Free file from Framing &amp; Figures · framingandfigures.com/states/michigan/lien-waiver/</w:t>
      </w:r>
    </w:hyperlink>
  </w:p>
  <w:p>
    <w:pPr>
      <w:spacing w:after="0" w:before="0"/>
      <w:rPr>
        <w:rFonts w:ascii="Arial" w:cs="Arial" w:eastAsia="Arial" w:hAnsi="Arial"/>
        <w:sz w:val="15"/>
        <w:szCs w:val="15"/>
      </w:rPr>
    </w:pPr>
    <w:r>
      <w:rPr>
        <w:rFonts w:ascii="Arial" w:cs="Arial" w:eastAsia="Arial" w:hAnsi="Arial"/>
        <w:color w:val="5B6068"/>
        <w:sz w:val="15"/>
        <w:szCs w:val="15"/>
      </w:rPr>
      <w:t xml:space="preserve">Text of MCL 570.1115(9)(c) as captured 2025-08-10 (archived copy of the official text), legislature.mi.gov.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</w:rPr>
    </w:rPrDefault>
    <w:pPrDefault>
      <w:pPr>
        <w:spacing w:after="0" w:before="0"/>
      </w:pPr>
    </w:pPrDefault>
  </w:docDefaults>
  <w:style w:type="paragraph" w:styleId="Title">
    <w:name w:val="Title"/>
    <w:basedOn w:val="Normal"/>
    <w:next w:val="Normal"/>
    <w:qFormat/>
    <w:rPr>
      <w:rFonts w:ascii="Arial" w:cs="Arial" w:eastAsia="Arial" w:hAnsi="Arial"/>
      <w:b/>
      <w:bCs/>
      <w:color w:val="111111"/>
      <w:sz w:val="44"/>
      <w:szCs w:val="44"/>
    </w:rPr>
  </w:style>
  <w:style w:type="paragraph" w:styleId="Heading1">
    <w:name w:val="Heading 1"/>
    <w:basedOn w:val="Normal"/>
    <w:next w:val="Normal"/>
    <w:qFormat/>
    <w:rPr>
      <w:rFonts w:ascii="Arial" w:cs="Arial" w:eastAsia="Arial" w:hAnsi="Arial"/>
      <w:b/>
      <w:bCs/>
      <w:color w:val="111111"/>
      <w:sz w:val="28"/>
      <w:szCs w:val="28"/>
    </w:rPr>
  </w:style>
  <w:style w:type="paragraph" w:styleId="Heading2">
    <w:name w:val="Heading 2"/>
    <w:basedOn w:val="Normal"/>
    <w:next w:val="Normal"/>
    <w:qFormat/>
    <w:rPr>
      <w:rFonts w:ascii="Arial" w:cs="Arial" w:eastAsia="Arial" w:hAnsi="Arial"/>
      <w:b/>
      <w:bCs/>
      <w:color w:val="111111"/>
      <w:sz w:val="21"/>
      <w:szCs w:val="21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11111"/>
      <w:sz w:val="20"/>
      <w:szCs w:val="20"/>
    </w:rPr>
  </w:style>
  <w:style w:type="paragraph" w:styleId="Heading4">
    <w:name w:val="Heading 4"/>
    <w:basedOn w:val="Normal"/>
    <w:next w:val="Normal"/>
    <w:qFormat/>
    <w:rPr>
      <w:rFonts w:ascii="Arial" w:cs="Arial" w:eastAsia="Arial" w:hAnsi="Arial"/>
      <w:b/>
      <w:bCs/>
      <w:color w:val="5B6068"/>
      <w:sz w:val="20"/>
      <w:szCs w:val="20"/>
    </w:rPr>
  </w:style>
  <w:style w:type="paragraph" w:styleId="Heading5">
    <w:name w:val="Heading 5"/>
    <w:basedOn w:val="Normal"/>
    <w:next w:val="Normal"/>
    <w:qFormat/>
    <w:rPr>
      <w:rFonts w:ascii="Arial" w:cs="Arial" w:eastAsia="Arial" w:hAnsi="Arial"/>
      <w:b/>
      <w:bCs/>
      <w:color w:val="5B6068"/>
      <w:sz w:val="18"/>
      <w:szCs w:val="18"/>
    </w:rPr>
  </w:style>
  <w:style w:type="paragraph" w:styleId="Heading6">
    <w:name w:val="Heading 6"/>
    <w:basedOn w:val="Normal"/>
    <w:next w:val="Normal"/>
    <w:qFormat/>
    <w:rPr>
      <w:rFonts w:ascii="Arial" w:cs="Arial" w:eastAsia="Arial" w:hAnsi="Arial"/>
      <w:b/>
      <w:bCs/>
      <w:color w:val="5B6068"/>
      <w:sz w:val="16"/>
      <w:szCs w:val="16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111111"/>
      <w:u w:val="single" w:color="11111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ExecutionBlock">
    <w:name w:val="Execution block (not statutory form text)"/>
    <w:next w:val="ExecutionBlock"/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redit" Type="http://schemas.openxmlformats.org/officeDocument/2006/relationships/hyperlink" Target="https://framingandfigures.com/states/michigan/lien-waiver/?utm_source=template&amp;utm_medium=docx&amp;utm_campaign=lien-waiver-mi&amp;utm_content=footer" TargetMode="External"/><Relationship Id="rId0" Type="http://schemas.openxmlformats.org/officeDocument/2006/relationships/image" Target="media/5050a092a3195909e3035272f8b38395ae9fbd01.png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>
  <Company>Framing &amp; Figures</Company>
  <HyperlinkBase>https://framingandfigures.com/</HyperlinkBas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Michigan full unconditional waiver (MCL 570.1115(9)(c))</dc:title>
  <dc:subject>Statutory form text as of 2025-08-10</dc:subject>
  <dc:creator>Framing &amp; Figures</dc:creator>
  <cp:keywords>lien waiver form; framingandfigures.com</cp:keywords>
  <dc:description>Text of MCL 570.1115(9)(c) as of 2025-08-10, source https://web.archive.org/web/20250810172001id_/https://www.legislature.mi.gov/Laws/MCL?objectName=mcl-570-1115. Not legal advice. From https://framingandfigures.com/states/michigan/lien-waiver/</dc:description>
  <cp:lastModifiedBy>Framing &amp; Figures</cp:lastModifiedBy>
  <cp:revision>1</cp:revision>
  <cp:category>Statutory lien waiver forms</cp:category>
  <dcterms:created xsi:type="dcterms:W3CDTF">2026-09-29T00:00:00Z</dcterms:created>
  <dcterms:modified xsi:type="dcterms:W3CDTF">2026-09-29T00:00:00Z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